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E05" w:rsidRPr="00DD2717" w:rsidRDefault="00F95B9D" w:rsidP="00020CEC">
      <w:pPr>
        <w:adjustRightInd w:val="0"/>
        <w:snapToGrid w:val="0"/>
        <w:rPr>
          <w:rFonts w:asciiTheme="minorEastAsia" w:hAnsiTheme="minorEastAsia"/>
          <w:sz w:val="24"/>
          <w:szCs w:val="24"/>
        </w:rPr>
      </w:pPr>
      <w:bookmarkStart w:id="0" w:name="_Hlk104539727"/>
      <w:bookmarkEnd w:id="0"/>
      <w:r w:rsidRPr="00DD2717">
        <w:rPr>
          <w:rFonts w:asciiTheme="minorEastAsia" w:hAnsiTheme="minorEastAsia" w:hint="eastAsia"/>
          <w:sz w:val="24"/>
          <w:szCs w:val="24"/>
        </w:rPr>
        <w:t>（様式1</w:t>
      </w:r>
      <w:r w:rsidR="0093427E" w:rsidRPr="00DD2717">
        <w:rPr>
          <w:rFonts w:asciiTheme="minorEastAsia" w:hAnsiTheme="minorEastAsia" w:hint="eastAsia"/>
          <w:sz w:val="24"/>
          <w:szCs w:val="24"/>
        </w:rPr>
        <w:t>1</w:t>
      </w:r>
      <w:r w:rsidRPr="00DD2717">
        <w:rPr>
          <w:rFonts w:asciiTheme="minorEastAsia" w:hAnsiTheme="minorEastAsia" w:hint="eastAsia"/>
          <w:sz w:val="24"/>
          <w:szCs w:val="24"/>
        </w:rPr>
        <w:t>）</w:t>
      </w:r>
    </w:p>
    <w:p w:rsidR="00F95B9D" w:rsidRPr="00DD2717" w:rsidRDefault="00F95B9D" w:rsidP="00020CEC">
      <w:pPr>
        <w:adjustRightInd w:val="0"/>
        <w:snapToGrid w:val="0"/>
        <w:rPr>
          <w:rFonts w:asciiTheme="minorEastAsia" w:hAnsiTheme="minorEastAsia" w:cs="Times New Roman"/>
          <w:kern w:val="0"/>
          <w:sz w:val="24"/>
          <w:szCs w:val="24"/>
        </w:rPr>
      </w:pPr>
    </w:p>
    <w:p w:rsidR="00F95B9D" w:rsidRPr="00A139A7" w:rsidRDefault="0093427E" w:rsidP="00DD2717">
      <w:pPr>
        <w:adjustRightInd w:val="0"/>
        <w:snapToGrid w:val="0"/>
        <w:jc w:val="center"/>
        <w:rPr>
          <w:rFonts w:asciiTheme="minorEastAsia" w:hAnsiTheme="minorEastAsia" w:cs="Times New Roman"/>
          <w:sz w:val="28"/>
          <w:szCs w:val="28"/>
        </w:rPr>
      </w:pPr>
      <w:r w:rsidRPr="00A139A7">
        <w:rPr>
          <w:rFonts w:asciiTheme="minorEastAsia" w:hAnsiTheme="minorEastAsia" w:cs="Times New Roman" w:hint="eastAsia"/>
          <w:kern w:val="0"/>
          <w:sz w:val="28"/>
          <w:szCs w:val="28"/>
        </w:rPr>
        <w:t>使用機器提案書</w:t>
      </w:r>
    </w:p>
    <w:p w:rsidR="00F95B9D" w:rsidRPr="00DD2717" w:rsidRDefault="00020CEC" w:rsidP="00020CEC">
      <w:pPr>
        <w:adjustRightInd w:val="0"/>
        <w:snapToGrid w:val="0"/>
        <w:rPr>
          <w:rFonts w:asciiTheme="minorEastAsia" w:hAnsiTheme="minorEastAsia"/>
          <w:sz w:val="24"/>
          <w:szCs w:val="24"/>
        </w:rPr>
      </w:pPr>
      <w:r w:rsidRPr="00DD2717">
        <w:rPr>
          <w:rFonts w:asciiTheme="minorEastAsia" w:hAnsiTheme="minorEastAsia"/>
          <w:noProof/>
          <w:sz w:val="24"/>
          <w:szCs w:val="24"/>
        </w:rPr>
        <mc:AlternateContent>
          <mc:Choice Requires="wps">
            <w:drawing>
              <wp:anchor distT="45720" distB="45720" distL="114300" distR="114300" simplePos="0" relativeHeight="251659264" behindDoc="0" locked="0" layoutInCell="1" allowOverlap="1" wp14:anchorId="3AAD4744" wp14:editId="2493BE77">
                <wp:simplePos x="0" y="0"/>
                <wp:positionH relativeFrom="margin">
                  <wp:align>right</wp:align>
                </wp:positionH>
                <wp:positionV relativeFrom="paragraph">
                  <wp:posOffset>39931</wp:posOffset>
                </wp:positionV>
                <wp:extent cx="6092041" cy="6989197"/>
                <wp:effectExtent l="0" t="0" r="2349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041" cy="6989197"/>
                        </a:xfrm>
                        <a:prstGeom prst="rect">
                          <a:avLst/>
                        </a:prstGeom>
                        <a:solidFill>
                          <a:srgbClr val="FFFFFF"/>
                        </a:solidFill>
                        <a:ln w="9525">
                          <a:solidFill>
                            <a:srgbClr val="000000"/>
                          </a:solidFill>
                          <a:miter lim="800000"/>
                          <a:headEnd/>
                          <a:tailEnd/>
                        </a:ln>
                      </wps:spPr>
                      <wps:txbx>
                        <w:txbxContent>
                          <w:p w:rsidR="00FC30CC" w:rsidRDefault="00FC30CC" w:rsidP="00A139A7">
                            <w:pPr>
                              <w:adjustRightInd w:val="0"/>
                              <w:snapToGrid w:val="0"/>
                              <w:ind w:left="240" w:hangingChars="100" w:hanging="240"/>
                              <w:jc w:val="left"/>
                              <w:rPr>
                                <w:color w:val="808080" w:themeColor="background1" w:themeShade="80"/>
                                <w:sz w:val="24"/>
                                <w:szCs w:val="24"/>
                              </w:rPr>
                            </w:pPr>
                            <w:r>
                              <w:rPr>
                                <w:rFonts w:hint="eastAsia"/>
                                <w:color w:val="808080" w:themeColor="background1" w:themeShade="80"/>
                                <w:sz w:val="24"/>
                                <w:szCs w:val="24"/>
                              </w:rPr>
                              <w:t>【記載項目例】</w:t>
                            </w:r>
                          </w:p>
                          <w:p w:rsidR="00A139A7" w:rsidRPr="00A139A7" w:rsidRDefault="00A139A7" w:rsidP="00A139A7">
                            <w:pPr>
                              <w:adjustRightInd w:val="0"/>
                              <w:snapToGrid w:val="0"/>
                              <w:ind w:left="240" w:hangingChars="100" w:hanging="240"/>
                              <w:jc w:val="left"/>
                              <w:rPr>
                                <w:color w:val="808080" w:themeColor="background1" w:themeShade="80"/>
                                <w:sz w:val="24"/>
                                <w:szCs w:val="24"/>
                              </w:rPr>
                            </w:pPr>
                            <w:r w:rsidRPr="00A139A7">
                              <w:rPr>
                                <w:rFonts w:hint="eastAsia"/>
                                <w:color w:val="808080" w:themeColor="background1" w:themeShade="80"/>
                                <w:sz w:val="24"/>
                                <w:szCs w:val="24"/>
                              </w:rPr>
                              <w:t>・使用を想定している器具・ランプメーカーの一覧（規格、品質を証明できる資料を添付）、ワット数、照度、消費電力、地域特性などについて</w:t>
                            </w:r>
                          </w:p>
                          <w:p w:rsidR="00A139A7" w:rsidRPr="00A139A7" w:rsidRDefault="00A139A7" w:rsidP="00A139A7">
                            <w:pPr>
                              <w:adjustRightInd w:val="0"/>
                              <w:snapToGrid w:val="0"/>
                              <w:ind w:firstLineChars="100" w:firstLine="240"/>
                              <w:jc w:val="left"/>
                              <w:rPr>
                                <w:color w:val="808080" w:themeColor="background1" w:themeShade="80"/>
                                <w:sz w:val="24"/>
                                <w:szCs w:val="24"/>
                              </w:rPr>
                            </w:pPr>
                            <w:r w:rsidRPr="00A139A7">
                              <w:rPr>
                                <w:rFonts w:hint="eastAsia"/>
                                <w:color w:val="808080" w:themeColor="background1" w:themeShade="80"/>
                                <w:sz w:val="24"/>
                                <w:szCs w:val="24"/>
                              </w:rPr>
                              <w:t>※特徴的なことを含め具体的に記載すること。</w:t>
                            </w:r>
                          </w:p>
                          <w:p w:rsidR="00A139A7" w:rsidRPr="00A139A7" w:rsidRDefault="00A139A7" w:rsidP="00A139A7">
                            <w:pPr>
                              <w:adjustRightInd w:val="0"/>
                              <w:snapToGrid w:val="0"/>
                              <w:ind w:leftChars="100" w:left="450" w:hangingChars="100" w:hanging="240"/>
                              <w:jc w:val="left"/>
                              <w:rPr>
                                <w:color w:val="808080" w:themeColor="background1" w:themeShade="80"/>
                                <w:sz w:val="24"/>
                                <w:szCs w:val="24"/>
                              </w:rPr>
                            </w:pPr>
                            <w:r w:rsidRPr="00A139A7">
                              <w:rPr>
                                <w:rFonts w:hint="eastAsia"/>
                                <w:color w:val="808080" w:themeColor="background1" w:themeShade="80"/>
                                <w:sz w:val="24"/>
                                <w:szCs w:val="24"/>
                              </w:rPr>
                              <w:t>※調査結果に基づき、現況の水銀灯等のワット数に対して、電気料金や照度などを比較し、効果的な</w:t>
                            </w:r>
                            <w:r w:rsidRPr="00A139A7">
                              <w:rPr>
                                <w:color w:val="808080" w:themeColor="background1" w:themeShade="80"/>
                                <w:sz w:val="24"/>
                                <w:szCs w:val="24"/>
                              </w:rPr>
                              <w:t>LED灯を設置するための提案とその根拠などについて記載すること。</w:t>
                            </w:r>
                          </w:p>
                          <w:p w:rsidR="00A139A7" w:rsidRPr="00A139A7" w:rsidRDefault="00A139A7" w:rsidP="00A139A7">
                            <w:pPr>
                              <w:adjustRightInd w:val="0"/>
                              <w:snapToGrid w:val="0"/>
                              <w:ind w:firstLineChars="100" w:firstLine="240"/>
                              <w:jc w:val="left"/>
                              <w:rPr>
                                <w:color w:val="808080" w:themeColor="background1" w:themeShade="80"/>
                                <w:sz w:val="24"/>
                                <w:szCs w:val="24"/>
                              </w:rPr>
                            </w:pPr>
                            <w:r w:rsidRPr="00A139A7">
                              <w:rPr>
                                <w:rFonts w:hint="eastAsia"/>
                                <w:color w:val="808080" w:themeColor="background1" w:themeShade="80"/>
                                <w:sz w:val="24"/>
                                <w:szCs w:val="24"/>
                              </w:rPr>
                              <w:t>※品質管理体制および灯具の耐用年数を記載すること。</w:t>
                            </w:r>
                          </w:p>
                          <w:p w:rsidR="00A139A7" w:rsidRPr="00A139A7" w:rsidRDefault="00A139A7" w:rsidP="00A139A7">
                            <w:pPr>
                              <w:adjustRightInd w:val="0"/>
                              <w:snapToGrid w:val="0"/>
                              <w:ind w:leftChars="100" w:left="450" w:hangingChars="100" w:hanging="240"/>
                              <w:jc w:val="left"/>
                              <w:rPr>
                                <w:color w:val="808080" w:themeColor="background1" w:themeShade="80"/>
                                <w:sz w:val="24"/>
                                <w:szCs w:val="24"/>
                              </w:rPr>
                            </w:pPr>
                            <w:r w:rsidRPr="00A139A7">
                              <w:rPr>
                                <w:rFonts w:hint="eastAsia"/>
                                <w:color w:val="808080" w:themeColor="background1" w:themeShade="80"/>
                                <w:sz w:val="24"/>
                                <w:szCs w:val="24"/>
                              </w:rPr>
                              <w:t>※想定機器による電気代削減効果および電気使用量の具体的な削減料および</w:t>
                            </w:r>
                            <w:r w:rsidRPr="00A139A7">
                              <w:rPr>
                                <w:color w:val="808080" w:themeColor="background1" w:themeShade="80"/>
                                <w:sz w:val="24"/>
                                <w:szCs w:val="24"/>
                              </w:rPr>
                              <w:t>CO2の削減量を記載すること。また、灯具仕様に基づいた内容および数値的根拠についても記載すること。</w:t>
                            </w:r>
                          </w:p>
                          <w:p w:rsidR="00A139A7" w:rsidRPr="00A139A7" w:rsidRDefault="00A139A7" w:rsidP="00A139A7">
                            <w:pPr>
                              <w:adjustRightInd w:val="0"/>
                              <w:snapToGrid w:val="0"/>
                              <w:jc w:val="left"/>
                              <w:rPr>
                                <w:color w:val="808080" w:themeColor="background1" w:themeShade="80"/>
                                <w:sz w:val="24"/>
                                <w:szCs w:val="24"/>
                              </w:rPr>
                            </w:pPr>
                          </w:p>
                          <w:p w:rsidR="00A139A7" w:rsidRPr="00A139A7" w:rsidRDefault="00A139A7" w:rsidP="00A139A7">
                            <w:pPr>
                              <w:adjustRightInd w:val="0"/>
                              <w:snapToGrid w:val="0"/>
                              <w:jc w:val="left"/>
                              <w:rPr>
                                <w:color w:val="808080" w:themeColor="background1" w:themeShade="80"/>
                                <w:sz w:val="24"/>
                                <w:szCs w:val="24"/>
                              </w:rPr>
                            </w:pPr>
                            <w:r w:rsidRPr="00A139A7">
                              <w:rPr>
                                <w:rFonts w:hint="eastAsia"/>
                                <w:color w:val="808080" w:themeColor="background1" w:themeShade="80"/>
                                <w:sz w:val="24"/>
                                <w:szCs w:val="24"/>
                              </w:rPr>
                              <w:t>換算値は次の値を使用すること。</w:t>
                            </w:r>
                          </w:p>
                          <w:p w:rsidR="00A139A7" w:rsidRPr="00A139A7" w:rsidRDefault="00A139A7" w:rsidP="00A139A7">
                            <w:pPr>
                              <w:adjustRightInd w:val="0"/>
                              <w:snapToGrid w:val="0"/>
                              <w:ind w:firstLineChars="100" w:firstLine="240"/>
                              <w:jc w:val="left"/>
                              <w:rPr>
                                <w:color w:val="808080" w:themeColor="background1" w:themeShade="80"/>
                                <w:sz w:val="24"/>
                                <w:szCs w:val="24"/>
                              </w:rPr>
                            </w:pPr>
                            <w:r w:rsidRPr="00A139A7">
                              <w:rPr>
                                <w:color w:val="808080" w:themeColor="background1" w:themeShade="80"/>
                                <w:sz w:val="24"/>
                                <w:szCs w:val="24"/>
                              </w:rPr>
                              <w:t>CO2排出係数：0.000601(t-CO2/kwh)</w:t>
                            </w:r>
                          </w:p>
                          <w:p w:rsidR="00A139A7" w:rsidRPr="00A139A7" w:rsidRDefault="00A139A7" w:rsidP="00A139A7">
                            <w:pPr>
                              <w:adjustRightInd w:val="0"/>
                              <w:snapToGrid w:val="0"/>
                              <w:ind w:firstLineChars="100" w:firstLine="240"/>
                              <w:jc w:val="left"/>
                              <w:rPr>
                                <w:color w:val="808080" w:themeColor="background1" w:themeShade="80"/>
                                <w:sz w:val="24"/>
                                <w:szCs w:val="24"/>
                              </w:rPr>
                            </w:pPr>
                            <w:r w:rsidRPr="00A139A7">
                              <w:rPr>
                                <w:rFonts w:hint="eastAsia"/>
                                <w:color w:val="808080" w:themeColor="background1" w:themeShade="80"/>
                                <w:sz w:val="24"/>
                                <w:szCs w:val="24"/>
                              </w:rPr>
                              <w:t>※北海道電力</w:t>
                            </w:r>
                            <w:r w:rsidR="004E726A">
                              <w:rPr>
                                <w:rFonts w:hint="eastAsia"/>
                                <w:color w:val="808080" w:themeColor="background1" w:themeShade="80"/>
                                <w:sz w:val="24"/>
                                <w:szCs w:val="24"/>
                              </w:rPr>
                              <w:t>（事業者全体）</w:t>
                            </w:r>
                            <w:r w:rsidRPr="00A139A7">
                              <w:rPr>
                                <w:rFonts w:hint="eastAsia"/>
                                <w:color w:val="808080" w:themeColor="background1" w:themeShade="80"/>
                                <w:sz w:val="24"/>
                                <w:szCs w:val="24"/>
                              </w:rPr>
                              <w:t>の令和２年度実績調整後排出係数</w:t>
                            </w:r>
                          </w:p>
                          <w:p w:rsidR="00020CEC" w:rsidRPr="00A139A7" w:rsidRDefault="00A139A7" w:rsidP="00A139A7">
                            <w:pPr>
                              <w:adjustRightInd w:val="0"/>
                              <w:snapToGrid w:val="0"/>
                              <w:ind w:leftChars="100" w:left="450" w:hangingChars="100" w:hanging="240"/>
                              <w:jc w:val="left"/>
                              <w:rPr>
                                <w:color w:val="808080" w:themeColor="background1" w:themeShade="80"/>
                                <w:sz w:val="24"/>
                                <w:szCs w:val="24"/>
                              </w:rPr>
                            </w:pPr>
                            <w:r w:rsidRPr="00A139A7">
                              <w:rPr>
                                <w:rFonts w:hint="eastAsia"/>
                                <w:color w:val="808080" w:themeColor="background1" w:themeShade="80"/>
                                <w:sz w:val="24"/>
                                <w:szCs w:val="24"/>
                              </w:rPr>
                              <w:t>※</w:t>
                            </w:r>
                            <w:bookmarkStart w:id="1" w:name="_GoBack"/>
                            <w:bookmarkEnd w:id="1"/>
                            <w:r w:rsidRPr="00A139A7">
                              <w:rPr>
                                <w:rFonts w:hint="eastAsia"/>
                                <w:color w:val="808080" w:themeColor="background1" w:themeShade="80"/>
                                <w:sz w:val="24"/>
                                <w:szCs w:val="24"/>
                              </w:rPr>
                              <w:t>本事業に並行し、別事業にて公園灯約</w:t>
                            </w:r>
                            <w:r w:rsidRPr="00A139A7">
                              <w:rPr>
                                <w:color w:val="808080" w:themeColor="background1" w:themeShade="80"/>
                                <w:sz w:val="24"/>
                                <w:szCs w:val="24"/>
                              </w:rPr>
                              <w:t>250本の灯柱を５年程度で更新する予定である。この事業への協力体制または情報提供など。（例：灯柱更新と時期をあわせた照明器具の取替などにより、作業手間を減らしたり、消灯時期を減らす、適切で経済的なアタッチメント等の提案により、灯柱の更新と照明器具の更新時期をあわせることなく可能とする等）</w:t>
                            </w:r>
                          </w:p>
                          <w:p w:rsidR="00020CEC" w:rsidRDefault="00020CEC" w:rsidP="00020CEC">
                            <w:pPr>
                              <w:jc w:val="left"/>
                            </w:pPr>
                          </w:p>
                          <w:p w:rsidR="00020CEC" w:rsidRDefault="00020CEC" w:rsidP="00020CEC">
                            <w:pPr>
                              <w:jc w:val="left"/>
                            </w:pPr>
                          </w:p>
                          <w:p w:rsidR="00020CEC" w:rsidRDefault="00020CEC" w:rsidP="00020CEC">
                            <w:pPr>
                              <w:jc w:val="left"/>
                            </w:pPr>
                          </w:p>
                          <w:p w:rsidR="00020CEC" w:rsidRDefault="00020CEC" w:rsidP="00020CEC">
                            <w:pPr>
                              <w:jc w:val="left"/>
                            </w:pPr>
                          </w:p>
                          <w:p w:rsidR="00020CEC" w:rsidRDefault="00020CEC" w:rsidP="00020CEC">
                            <w:pPr>
                              <w:jc w:val="left"/>
                            </w:pPr>
                          </w:p>
                          <w:p w:rsidR="00020CEC" w:rsidRDefault="00020CEC" w:rsidP="00020CEC">
                            <w:pPr>
                              <w:jc w:val="left"/>
                            </w:pPr>
                          </w:p>
                          <w:p w:rsidR="00020CEC" w:rsidRDefault="00020CEC" w:rsidP="00020CEC">
                            <w:pPr>
                              <w:jc w:val="left"/>
                            </w:pPr>
                          </w:p>
                          <w:p w:rsidR="00DD2717" w:rsidRDefault="00DD2717" w:rsidP="00020CEC">
                            <w:pPr>
                              <w:jc w:val="left"/>
                            </w:pPr>
                          </w:p>
                          <w:p w:rsidR="00A139A7" w:rsidRDefault="00A139A7" w:rsidP="00020CEC">
                            <w:pPr>
                              <w:jc w:val="left"/>
                            </w:pPr>
                          </w:p>
                          <w:p w:rsidR="00DD2717" w:rsidRDefault="00DD2717" w:rsidP="00020CEC">
                            <w:pPr>
                              <w:jc w:val="left"/>
                            </w:pPr>
                          </w:p>
                          <w:p w:rsidR="00DD2717" w:rsidRDefault="00DD2717" w:rsidP="00020CEC">
                            <w:pPr>
                              <w:jc w:val="left"/>
                            </w:pPr>
                          </w:p>
                          <w:p w:rsidR="00DD2717" w:rsidRDefault="00DD2717" w:rsidP="00020CEC">
                            <w:pPr>
                              <w:jc w:val="left"/>
                            </w:pPr>
                          </w:p>
                          <w:p w:rsidR="00DD2717" w:rsidRDefault="00DD2717" w:rsidP="00020CEC">
                            <w:pPr>
                              <w:jc w:val="left"/>
                            </w:pPr>
                          </w:p>
                          <w:p w:rsidR="00DD2717" w:rsidRDefault="00DD2717" w:rsidP="00020CEC">
                            <w:pPr>
                              <w:jc w:val="lef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AAD4744" id="_x0000_t202" coordsize="21600,21600" o:spt="202" path="m,l,21600r21600,l21600,xe">
                <v:stroke joinstyle="miter"/>
                <v:path gradientshapeok="t" o:connecttype="rect"/>
              </v:shapetype>
              <v:shape id="テキスト ボックス 2" o:spid="_x0000_s1026" type="#_x0000_t202" style="position:absolute;left:0;text-align:left;margin-left:428.5pt;margin-top:3.15pt;width:479.7pt;height:550.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">
                <v:textbox style="mso-fit-shape-to-text:t">
                  <w:txbxContent>
                    <w:p w:rsidR="00FC30CC" w:rsidRDefault="00FC30CC" w:rsidP="00A139A7">
                      <w:pPr>
                        <w:adjustRightInd w:val="0"/>
                        <w:snapToGrid w:val="0"/>
                        <w:ind w:left="240" w:hangingChars="100" w:hanging="240"/>
                        <w:jc w:val="left"/>
                        <w:rPr>
                          <w:color w:val="808080" w:themeColor="background1" w:themeShade="80"/>
                          <w:sz w:val="24"/>
                          <w:szCs w:val="24"/>
                        </w:rPr>
                      </w:pPr>
                      <w:r>
                        <w:rPr>
                          <w:rFonts w:hint="eastAsia"/>
                          <w:color w:val="808080" w:themeColor="background1" w:themeShade="80"/>
                          <w:sz w:val="24"/>
                          <w:szCs w:val="24"/>
                        </w:rPr>
                        <w:t>【記載項目例】</w:t>
                      </w:r>
                    </w:p>
                    <w:p w:rsidR="00A139A7" w:rsidRPr="00A139A7" w:rsidRDefault="00A139A7" w:rsidP="00A139A7">
                      <w:pPr>
                        <w:adjustRightInd w:val="0"/>
                        <w:snapToGrid w:val="0"/>
                        <w:ind w:left="240" w:hangingChars="100" w:hanging="240"/>
                        <w:jc w:val="left"/>
                        <w:rPr>
                          <w:color w:val="808080" w:themeColor="background1" w:themeShade="80"/>
                          <w:sz w:val="24"/>
                          <w:szCs w:val="24"/>
                        </w:rPr>
                      </w:pPr>
                      <w:r w:rsidRPr="00A139A7">
                        <w:rPr>
                          <w:rFonts w:hint="eastAsia"/>
                          <w:color w:val="808080" w:themeColor="background1" w:themeShade="80"/>
                          <w:sz w:val="24"/>
                          <w:szCs w:val="24"/>
                        </w:rPr>
                        <w:t>・使用を想定している器具・ランプメーカーの一覧（規格、品質を証明できる資料を添付）、ワット数、照度、消費電力、地域特性などについて</w:t>
                      </w:r>
                    </w:p>
                    <w:p w:rsidR="00A139A7" w:rsidRPr="00A139A7" w:rsidRDefault="00A139A7" w:rsidP="00A139A7">
                      <w:pPr>
                        <w:adjustRightInd w:val="0"/>
                        <w:snapToGrid w:val="0"/>
                        <w:ind w:firstLineChars="100" w:firstLine="240"/>
                        <w:jc w:val="left"/>
                        <w:rPr>
                          <w:color w:val="808080" w:themeColor="background1" w:themeShade="80"/>
                          <w:sz w:val="24"/>
                          <w:szCs w:val="24"/>
                        </w:rPr>
                      </w:pPr>
                      <w:r w:rsidRPr="00A139A7">
                        <w:rPr>
                          <w:rFonts w:hint="eastAsia"/>
                          <w:color w:val="808080" w:themeColor="background1" w:themeShade="80"/>
                          <w:sz w:val="24"/>
                          <w:szCs w:val="24"/>
                        </w:rPr>
                        <w:t>※特徴的なことを含め具体的に記載すること。</w:t>
                      </w:r>
                    </w:p>
                    <w:p w:rsidR="00A139A7" w:rsidRPr="00A139A7" w:rsidRDefault="00A139A7" w:rsidP="00A139A7">
                      <w:pPr>
                        <w:adjustRightInd w:val="0"/>
                        <w:snapToGrid w:val="0"/>
                        <w:ind w:leftChars="100" w:left="450" w:hangingChars="100" w:hanging="240"/>
                        <w:jc w:val="left"/>
                        <w:rPr>
                          <w:color w:val="808080" w:themeColor="background1" w:themeShade="80"/>
                          <w:sz w:val="24"/>
                          <w:szCs w:val="24"/>
                        </w:rPr>
                      </w:pPr>
                      <w:r w:rsidRPr="00A139A7">
                        <w:rPr>
                          <w:rFonts w:hint="eastAsia"/>
                          <w:color w:val="808080" w:themeColor="background1" w:themeShade="80"/>
                          <w:sz w:val="24"/>
                          <w:szCs w:val="24"/>
                        </w:rPr>
                        <w:t>※調査結果に基づき、現況の水銀灯等のワット数に対して、電気料金や照度などを比較し、効果的な</w:t>
                      </w:r>
                      <w:r w:rsidRPr="00A139A7">
                        <w:rPr>
                          <w:color w:val="808080" w:themeColor="background1" w:themeShade="80"/>
                          <w:sz w:val="24"/>
                          <w:szCs w:val="24"/>
                        </w:rPr>
                        <w:t>LED灯を設置するための提案とその根拠などについて記載すること。</w:t>
                      </w:r>
                    </w:p>
                    <w:p w:rsidR="00A139A7" w:rsidRPr="00A139A7" w:rsidRDefault="00A139A7" w:rsidP="00A139A7">
                      <w:pPr>
                        <w:adjustRightInd w:val="0"/>
                        <w:snapToGrid w:val="0"/>
                        <w:ind w:firstLineChars="100" w:firstLine="240"/>
                        <w:jc w:val="left"/>
                        <w:rPr>
                          <w:color w:val="808080" w:themeColor="background1" w:themeShade="80"/>
                          <w:sz w:val="24"/>
                          <w:szCs w:val="24"/>
                        </w:rPr>
                      </w:pPr>
                      <w:r w:rsidRPr="00A139A7">
                        <w:rPr>
                          <w:rFonts w:hint="eastAsia"/>
                          <w:color w:val="808080" w:themeColor="background1" w:themeShade="80"/>
                          <w:sz w:val="24"/>
                          <w:szCs w:val="24"/>
                        </w:rPr>
                        <w:t>※品質管理体制および灯具の耐用年数を記載すること。</w:t>
                      </w:r>
                    </w:p>
                    <w:p w:rsidR="00A139A7" w:rsidRPr="00A139A7" w:rsidRDefault="00A139A7" w:rsidP="00A139A7">
                      <w:pPr>
                        <w:adjustRightInd w:val="0"/>
                        <w:snapToGrid w:val="0"/>
                        <w:ind w:leftChars="100" w:left="450" w:hangingChars="100" w:hanging="240"/>
                        <w:jc w:val="left"/>
                        <w:rPr>
                          <w:color w:val="808080" w:themeColor="background1" w:themeShade="80"/>
                          <w:sz w:val="24"/>
                          <w:szCs w:val="24"/>
                        </w:rPr>
                      </w:pPr>
                      <w:r w:rsidRPr="00A139A7">
                        <w:rPr>
                          <w:rFonts w:hint="eastAsia"/>
                          <w:color w:val="808080" w:themeColor="background1" w:themeShade="80"/>
                          <w:sz w:val="24"/>
                          <w:szCs w:val="24"/>
                        </w:rPr>
                        <w:t>※想定機器による電気代削減効果および電気使用量の具体的な削減料および</w:t>
                      </w:r>
                      <w:r w:rsidRPr="00A139A7">
                        <w:rPr>
                          <w:color w:val="808080" w:themeColor="background1" w:themeShade="80"/>
                          <w:sz w:val="24"/>
                          <w:szCs w:val="24"/>
                        </w:rPr>
                        <w:t>CO2の削減量を記載すること。また、灯具仕様に基づいた内容および数値的根拠についても記載すること。</w:t>
                      </w:r>
                    </w:p>
                    <w:p w:rsidR="00A139A7" w:rsidRPr="00A139A7" w:rsidRDefault="00A139A7" w:rsidP="00A139A7">
                      <w:pPr>
                        <w:adjustRightInd w:val="0"/>
                        <w:snapToGrid w:val="0"/>
                        <w:jc w:val="left"/>
                        <w:rPr>
                          <w:color w:val="808080" w:themeColor="background1" w:themeShade="80"/>
                          <w:sz w:val="24"/>
                          <w:szCs w:val="24"/>
                        </w:rPr>
                      </w:pPr>
                    </w:p>
                    <w:p w:rsidR="00A139A7" w:rsidRPr="00A139A7" w:rsidRDefault="00A139A7" w:rsidP="00A139A7">
                      <w:pPr>
                        <w:adjustRightInd w:val="0"/>
                        <w:snapToGrid w:val="0"/>
                        <w:jc w:val="left"/>
                        <w:rPr>
                          <w:color w:val="808080" w:themeColor="background1" w:themeShade="80"/>
                          <w:sz w:val="24"/>
                          <w:szCs w:val="24"/>
                        </w:rPr>
                      </w:pPr>
                      <w:r w:rsidRPr="00A139A7">
                        <w:rPr>
                          <w:rFonts w:hint="eastAsia"/>
                          <w:color w:val="808080" w:themeColor="background1" w:themeShade="80"/>
                          <w:sz w:val="24"/>
                          <w:szCs w:val="24"/>
                        </w:rPr>
                        <w:t>換算値は次の値を使用すること。</w:t>
                      </w:r>
                    </w:p>
                    <w:p w:rsidR="00A139A7" w:rsidRPr="00A139A7" w:rsidRDefault="00A139A7" w:rsidP="00A139A7">
                      <w:pPr>
                        <w:adjustRightInd w:val="0"/>
                        <w:snapToGrid w:val="0"/>
                        <w:ind w:firstLineChars="100" w:firstLine="240"/>
                        <w:jc w:val="left"/>
                        <w:rPr>
                          <w:color w:val="808080" w:themeColor="background1" w:themeShade="80"/>
                          <w:sz w:val="24"/>
                          <w:szCs w:val="24"/>
                        </w:rPr>
                      </w:pPr>
                      <w:r w:rsidRPr="00A139A7">
                        <w:rPr>
                          <w:color w:val="808080" w:themeColor="background1" w:themeShade="80"/>
                          <w:sz w:val="24"/>
                          <w:szCs w:val="24"/>
                        </w:rPr>
                        <w:t>CO2排出係数：0.000601(t-CO2/kwh)</w:t>
                      </w:r>
                    </w:p>
                    <w:p w:rsidR="00A139A7" w:rsidRPr="00A139A7" w:rsidRDefault="00A139A7" w:rsidP="00A139A7">
                      <w:pPr>
                        <w:adjustRightInd w:val="0"/>
                        <w:snapToGrid w:val="0"/>
                        <w:ind w:firstLineChars="100" w:firstLine="240"/>
                        <w:jc w:val="left"/>
                        <w:rPr>
                          <w:color w:val="808080" w:themeColor="background1" w:themeShade="80"/>
                          <w:sz w:val="24"/>
                          <w:szCs w:val="24"/>
                        </w:rPr>
                      </w:pPr>
                      <w:r w:rsidRPr="00A139A7">
                        <w:rPr>
                          <w:rFonts w:hint="eastAsia"/>
                          <w:color w:val="808080" w:themeColor="background1" w:themeShade="80"/>
                          <w:sz w:val="24"/>
                          <w:szCs w:val="24"/>
                        </w:rPr>
                        <w:t>※北海道電力</w:t>
                      </w:r>
                      <w:r w:rsidR="004E726A">
                        <w:rPr>
                          <w:rFonts w:hint="eastAsia"/>
                          <w:color w:val="808080" w:themeColor="background1" w:themeShade="80"/>
                          <w:sz w:val="24"/>
                          <w:szCs w:val="24"/>
                        </w:rPr>
                        <w:t>（事業者全体）</w:t>
                      </w:r>
                      <w:r w:rsidRPr="00A139A7">
                        <w:rPr>
                          <w:rFonts w:hint="eastAsia"/>
                          <w:color w:val="808080" w:themeColor="background1" w:themeShade="80"/>
                          <w:sz w:val="24"/>
                          <w:szCs w:val="24"/>
                        </w:rPr>
                        <w:t>の令和２年度実績調整後排出係数</w:t>
                      </w:r>
                    </w:p>
                    <w:p w:rsidR="00020CEC" w:rsidRPr="00A139A7" w:rsidRDefault="00A139A7" w:rsidP="00A139A7">
                      <w:pPr>
                        <w:adjustRightInd w:val="0"/>
                        <w:snapToGrid w:val="0"/>
                        <w:ind w:leftChars="100" w:left="450" w:hangingChars="100" w:hanging="240"/>
                        <w:jc w:val="left"/>
                        <w:rPr>
                          <w:color w:val="808080" w:themeColor="background1" w:themeShade="80"/>
                          <w:sz w:val="24"/>
                          <w:szCs w:val="24"/>
                        </w:rPr>
                      </w:pPr>
                      <w:r w:rsidRPr="00A139A7">
                        <w:rPr>
                          <w:rFonts w:hint="eastAsia"/>
                          <w:color w:val="808080" w:themeColor="background1" w:themeShade="80"/>
                          <w:sz w:val="24"/>
                          <w:szCs w:val="24"/>
                        </w:rPr>
                        <w:t>※</w:t>
                      </w:r>
                      <w:bookmarkStart w:id="2" w:name="_GoBack"/>
                      <w:bookmarkEnd w:id="2"/>
                      <w:r w:rsidRPr="00A139A7">
                        <w:rPr>
                          <w:rFonts w:hint="eastAsia"/>
                          <w:color w:val="808080" w:themeColor="background1" w:themeShade="80"/>
                          <w:sz w:val="24"/>
                          <w:szCs w:val="24"/>
                        </w:rPr>
                        <w:t>本事業に並行し、別事業にて公園灯約</w:t>
                      </w:r>
                      <w:r w:rsidRPr="00A139A7">
                        <w:rPr>
                          <w:color w:val="808080" w:themeColor="background1" w:themeShade="80"/>
                          <w:sz w:val="24"/>
                          <w:szCs w:val="24"/>
                        </w:rPr>
                        <w:t>250本の灯柱を５年程度で更新する予定である。この事業への協力体制または情報提供など。（例：灯柱更新と時期をあわせた照明器具の取替などにより、作業手間を減らしたり、消灯時期を減らす、適切で経済的なアタッチメント等の提案により、灯柱の更新と照明器具の更新時期をあわせることなく可能とする等）</w:t>
                      </w:r>
                    </w:p>
                    <w:p w:rsidR="00020CEC" w:rsidRDefault="00020CEC" w:rsidP="00020CEC">
                      <w:pPr>
                        <w:jc w:val="left"/>
                      </w:pPr>
                    </w:p>
                    <w:p w:rsidR="00020CEC" w:rsidRDefault="00020CEC" w:rsidP="00020CEC">
                      <w:pPr>
                        <w:jc w:val="left"/>
                      </w:pPr>
                    </w:p>
                    <w:p w:rsidR="00020CEC" w:rsidRDefault="00020CEC" w:rsidP="00020CEC">
                      <w:pPr>
                        <w:jc w:val="left"/>
                      </w:pPr>
                    </w:p>
                    <w:p w:rsidR="00020CEC" w:rsidRDefault="00020CEC" w:rsidP="00020CEC">
                      <w:pPr>
                        <w:jc w:val="left"/>
                      </w:pPr>
                    </w:p>
                    <w:p w:rsidR="00020CEC" w:rsidRDefault="00020CEC" w:rsidP="00020CEC">
                      <w:pPr>
                        <w:jc w:val="left"/>
                      </w:pPr>
                    </w:p>
                    <w:p w:rsidR="00020CEC" w:rsidRDefault="00020CEC" w:rsidP="00020CEC">
                      <w:pPr>
                        <w:jc w:val="left"/>
                      </w:pPr>
                    </w:p>
                    <w:p w:rsidR="00020CEC" w:rsidRDefault="00020CEC" w:rsidP="00020CEC">
                      <w:pPr>
                        <w:jc w:val="left"/>
                      </w:pPr>
                    </w:p>
                    <w:p w:rsidR="00DD2717" w:rsidRDefault="00DD2717" w:rsidP="00020CEC">
                      <w:pPr>
                        <w:jc w:val="left"/>
                      </w:pPr>
                    </w:p>
                    <w:p w:rsidR="00A139A7" w:rsidRDefault="00A139A7" w:rsidP="00020CEC">
                      <w:pPr>
                        <w:jc w:val="left"/>
                      </w:pPr>
                    </w:p>
                    <w:p w:rsidR="00DD2717" w:rsidRDefault="00DD2717" w:rsidP="00020CEC">
                      <w:pPr>
                        <w:jc w:val="left"/>
                      </w:pPr>
                    </w:p>
                    <w:p w:rsidR="00DD2717" w:rsidRDefault="00DD2717" w:rsidP="00020CEC">
                      <w:pPr>
                        <w:jc w:val="left"/>
                      </w:pPr>
                    </w:p>
                    <w:p w:rsidR="00DD2717" w:rsidRDefault="00DD2717" w:rsidP="00020CEC">
                      <w:pPr>
                        <w:jc w:val="left"/>
                      </w:pPr>
                    </w:p>
                    <w:p w:rsidR="00DD2717" w:rsidRDefault="00DD2717" w:rsidP="00020CEC">
                      <w:pPr>
                        <w:jc w:val="left"/>
                      </w:pPr>
                    </w:p>
                    <w:p w:rsidR="00DD2717" w:rsidRDefault="00DD2717" w:rsidP="00020CEC">
                      <w:pPr>
                        <w:jc w:val="left"/>
                      </w:pPr>
                    </w:p>
                  </w:txbxContent>
                </v:textbox>
                <w10:wrap anchorx="margin"/>
              </v:shape>
            </w:pict>
          </mc:Fallback>
        </mc:AlternateContent>
      </w: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Pr="00DD2717" w:rsidRDefault="00F95B9D" w:rsidP="00020CEC">
      <w:pPr>
        <w:adjustRightInd w:val="0"/>
        <w:snapToGrid w:val="0"/>
        <w:rPr>
          <w:rFonts w:asciiTheme="minorEastAsia" w:hAnsiTheme="minorEastAsia"/>
          <w:sz w:val="24"/>
          <w:szCs w:val="24"/>
        </w:rPr>
      </w:pPr>
    </w:p>
    <w:p w:rsidR="00F95B9D" w:rsidRDefault="00F95B9D" w:rsidP="00020CEC">
      <w:pPr>
        <w:adjustRightInd w:val="0"/>
        <w:snapToGrid w:val="0"/>
        <w:rPr>
          <w:rFonts w:asciiTheme="minorEastAsia" w:hAnsiTheme="minorEastAsia"/>
          <w:sz w:val="24"/>
          <w:szCs w:val="24"/>
        </w:rPr>
      </w:pPr>
    </w:p>
    <w:p w:rsidR="00DD2717" w:rsidRDefault="00DD2717" w:rsidP="00DD2717">
      <w:pPr>
        <w:adjustRightInd w:val="0"/>
        <w:snapToGrid w:val="0"/>
        <w:rPr>
          <w:rFonts w:asciiTheme="minorEastAsia" w:hAnsiTheme="minorEastAsia"/>
          <w:sz w:val="24"/>
          <w:szCs w:val="24"/>
        </w:rPr>
      </w:pPr>
    </w:p>
    <w:p w:rsidR="00A139A7" w:rsidRDefault="00F95B9D" w:rsidP="00A139A7">
      <w:pPr>
        <w:adjustRightInd w:val="0"/>
        <w:snapToGrid w:val="0"/>
        <w:ind w:firstLineChars="100" w:firstLine="240"/>
        <w:rPr>
          <w:rFonts w:asciiTheme="minorEastAsia" w:hAnsiTheme="minorEastAsia"/>
          <w:sz w:val="24"/>
          <w:szCs w:val="24"/>
        </w:rPr>
      </w:pPr>
      <w:r w:rsidRPr="00DD2717">
        <w:rPr>
          <w:rFonts w:asciiTheme="minorEastAsia" w:hAnsiTheme="minorEastAsia"/>
          <w:sz w:val="24"/>
          <w:szCs w:val="24"/>
        </w:rPr>
        <w:t>注</w:t>
      </w:r>
      <w:r w:rsidR="00DD2717">
        <w:rPr>
          <w:rFonts w:asciiTheme="minorEastAsia" w:hAnsiTheme="minorEastAsia" w:hint="eastAsia"/>
          <w:sz w:val="24"/>
          <w:szCs w:val="24"/>
        </w:rPr>
        <w:t>：</w:t>
      </w:r>
      <w:r w:rsidRPr="00DD2717">
        <w:rPr>
          <w:rFonts w:asciiTheme="minorEastAsia" w:hAnsiTheme="minorEastAsia"/>
          <w:sz w:val="24"/>
          <w:szCs w:val="24"/>
        </w:rPr>
        <w:t>A4版</w:t>
      </w:r>
      <w:r w:rsidR="004C69CF" w:rsidRPr="00DD2717">
        <w:rPr>
          <w:rFonts w:asciiTheme="minorEastAsia" w:hAnsiTheme="minorEastAsia" w:hint="eastAsia"/>
          <w:sz w:val="24"/>
          <w:szCs w:val="24"/>
        </w:rPr>
        <w:t>3</w:t>
      </w:r>
      <w:r w:rsidRPr="00DD2717">
        <w:rPr>
          <w:rFonts w:asciiTheme="minorEastAsia" w:hAnsiTheme="minorEastAsia"/>
          <w:sz w:val="24"/>
          <w:szCs w:val="24"/>
        </w:rPr>
        <w:t>枚以内で記載すること。（図表も記載可</w:t>
      </w:r>
      <w:r w:rsidR="00A139A7">
        <w:rPr>
          <w:rFonts w:asciiTheme="minorEastAsia" w:hAnsiTheme="minorEastAsia" w:hint="eastAsia"/>
          <w:sz w:val="24"/>
          <w:szCs w:val="24"/>
        </w:rPr>
        <w:t>）</w:t>
      </w:r>
    </w:p>
    <w:p w:rsidR="00A139A7" w:rsidRDefault="00A139A7" w:rsidP="00A139A7">
      <w:pPr>
        <w:adjustRightInd w:val="0"/>
        <w:snapToGrid w:val="0"/>
        <w:ind w:firstLineChars="100" w:firstLine="240"/>
        <w:rPr>
          <w:rFonts w:asciiTheme="minorEastAsia" w:hAnsiTheme="minorEastAsia"/>
          <w:sz w:val="24"/>
          <w:szCs w:val="24"/>
        </w:rPr>
        <w:sectPr w:rsidR="00A139A7" w:rsidSect="00020CEC">
          <w:pgSz w:w="11906" w:h="16838" w:code="9"/>
          <w:pgMar w:top="1134" w:right="1134" w:bottom="1134" w:left="1134" w:header="851" w:footer="992" w:gutter="0"/>
          <w:cols w:space="425"/>
          <w:docGrid w:type="lines" w:linePitch="360"/>
        </w:sectPr>
      </w:pPr>
    </w:p>
    <w:p w:rsidR="00A139A7" w:rsidRDefault="00A139A7" w:rsidP="00A139A7">
      <w:pPr>
        <w:adjustRightInd w:val="0"/>
        <w:snapToGrid w:val="0"/>
        <w:rPr>
          <w:rFonts w:asciiTheme="minorEastAsia" w:hAnsiTheme="minorEastAsia"/>
          <w:sz w:val="24"/>
          <w:szCs w:val="24"/>
        </w:rPr>
      </w:pPr>
      <w:r w:rsidRPr="00020CEC">
        <w:rPr>
          <w:rFonts w:asciiTheme="minorEastAsia" w:hAnsiTheme="minorEastAsia" w:hint="eastAsia"/>
          <w:noProof/>
          <w:sz w:val="24"/>
          <w:szCs w:val="24"/>
        </w:rPr>
        <w:lastRenderedPageBreak/>
        <w:drawing>
          <wp:inline distT="0" distB="0" distL="0" distR="0" wp14:anchorId="7F2D97EC" wp14:editId="132A478D">
            <wp:extent cx="9249743" cy="4890977"/>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98746" cy="4916888"/>
                    </a:xfrm>
                    <a:prstGeom prst="rect">
                      <a:avLst/>
                    </a:prstGeom>
                    <a:noFill/>
                    <a:ln>
                      <a:noFill/>
                    </a:ln>
                  </pic:spPr>
                </pic:pic>
              </a:graphicData>
            </a:graphic>
          </wp:inline>
        </w:drawing>
      </w:r>
    </w:p>
    <w:p w:rsidR="007734DC" w:rsidRPr="00020CEC" w:rsidRDefault="007734DC" w:rsidP="00A139A7">
      <w:pPr>
        <w:adjustRightInd w:val="0"/>
        <w:snapToGrid w:val="0"/>
        <w:rPr>
          <w:rFonts w:asciiTheme="minorEastAsia" w:hAnsiTheme="minorEastAsia"/>
          <w:sz w:val="24"/>
          <w:szCs w:val="24"/>
        </w:rPr>
      </w:pPr>
    </w:p>
    <w:sectPr w:rsidR="007734DC" w:rsidRPr="00020CEC" w:rsidSect="00A139A7">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27E" w:rsidRDefault="0093427E" w:rsidP="0093427E">
      <w:r>
        <w:separator/>
      </w:r>
    </w:p>
  </w:endnote>
  <w:endnote w:type="continuationSeparator" w:id="0">
    <w:p w:rsidR="0093427E" w:rsidRDefault="0093427E" w:rsidP="0093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27E" w:rsidRDefault="0093427E" w:rsidP="0093427E">
      <w:r>
        <w:separator/>
      </w:r>
    </w:p>
  </w:footnote>
  <w:footnote w:type="continuationSeparator" w:id="0">
    <w:p w:rsidR="0093427E" w:rsidRDefault="0093427E" w:rsidP="00934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9D"/>
    <w:rsid w:val="00020CEC"/>
    <w:rsid w:val="00114E05"/>
    <w:rsid w:val="00157B0A"/>
    <w:rsid w:val="004A2769"/>
    <w:rsid w:val="004C69CF"/>
    <w:rsid w:val="004E726A"/>
    <w:rsid w:val="007734DC"/>
    <w:rsid w:val="0093427E"/>
    <w:rsid w:val="00A139A7"/>
    <w:rsid w:val="00DD2717"/>
    <w:rsid w:val="00F95B9D"/>
    <w:rsid w:val="00FC3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EED678"/>
  <w15:chartTrackingRefBased/>
  <w15:docId w15:val="{94DDAF4E-8DB6-4A92-AB37-DDEC61F4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27E"/>
    <w:pPr>
      <w:tabs>
        <w:tab w:val="center" w:pos="4252"/>
        <w:tab w:val="right" w:pos="8504"/>
      </w:tabs>
      <w:snapToGrid w:val="0"/>
    </w:pPr>
  </w:style>
  <w:style w:type="character" w:customStyle="1" w:styleId="a4">
    <w:name w:val="ヘッダー (文字)"/>
    <w:basedOn w:val="a0"/>
    <w:link w:val="a3"/>
    <w:uiPriority w:val="99"/>
    <w:rsid w:val="0093427E"/>
  </w:style>
  <w:style w:type="paragraph" w:styleId="a5">
    <w:name w:val="footer"/>
    <w:basedOn w:val="a"/>
    <w:link w:val="a6"/>
    <w:uiPriority w:val="99"/>
    <w:unhideWhenUsed/>
    <w:rsid w:val="0093427E"/>
    <w:pPr>
      <w:tabs>
        <w:tab w:val="center" w:pos="4252"/>
        <w:tab w:val="right" w:pos="8504"/>
      </w:tabs>
      <w:snapToGrid w:val="0"/>
    </w:pPr>
  </w:style>
  <w:style w:type="character" w:customStyle="1" w:styleId="a6">
    <w:name w:val="フッター (文字)"/>
    <w:basedOn w:val="a0"/>
    <w:link w:val="a5"/>
    <w:uiPriority w:val="99"/>
    <w:rsid w:val="00934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7471F-88B6-419B-A873-2058A3FE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11</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恵庭市</dc:creator>
  <cp:keywords/>
  <dc:description/>
  <cp:lastModifiedBy>恵庭市</cp:lastModifiedBy>
  <cp:revision>6</cp:revision>
  <dcterms:created xsi:type="dcterms:W3CDTF">2022-05-06T09:35:00Z</dcterms:created>
  <dcterms:modified xsi:type="dcterms:W3CDTF">2022-06-16T01:20:00Z</dcterms:modified>
</cp:coreProperties>
</file>